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4C66" w:rsidRPr="00A56A86" w:rsidRDefault="00EA6896" w:rsidP="00806DEA">
      <w:pPr>
        <w:spacing w:after="0" w:line="240" w:lineRule="auto"/>
        <w:jc w:val="right"/>
        <w:rPr>
          <w:rFonts w:asciiTheme="minorHAnsi" w:hAnsiTheme="minorHAnsi" w:cstheme="minorHAnsi"/>
          <w:color w:val="auto"/>
          <w:sz w:val="20"/>
        </w:rPr>
      </w:pPr>
      <w:bookmarkStart w:id="0" w:name="h.gjdgxs" w:colFirst="0" w:colLast="0"/>
      <w:bookmarkEnd w:id="0"/>
      <w:r w:rsidRPr="00A56A86">
        <w:rPr>
          <w:rFonts w:asciiTheme="minorHAnsi" w:hAnsiTheme="minorHAnsi" w:cstheme="minorHAnsi"/>
          <w:noProof/>
          <w:color w:val="auto"/>
          <w:sz w:val="20"/>
        </w:rPr>
        <w:drawing>
          <wp:anchor distT="0" distB="0" distL="114300" distR="114300" simplePos="0" relativeHeight="251658240" behindDoc="0" locked="0" layoutInCell="0" hidden="0" allowOverlap="0" wp14:anchorId="0D9E4740" wp14:editId="0C202A8F">
            <wp:simplePos x="0" y="0"/>
            <wp:positionH relativeFrom="margin">
              <wp:posOffset>-95885</wp:posOffset>
            </wp:positionH>
            <wp:positionV relativeFrom="paragraph">
              <wp:posOffset>-372110</wp:posOffset>
            </wp:positionV>
            <wp:extent cx="1095375" cy="572770"/>
            <wp:effectExtent l="0" t="0" r="9525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7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F520B" w:rsidRPr="00A56A86">
        <w:rPr>
          <w:rFonts w:asciiTheme="minorHAnsi" w:hAnsiTheme="minorHAnsi" w:cstheme="minorHAnsi"/>
          <w:color w:val="auto"/>
          <w:sz w:val="20"/>
        </w:rPr>
        <w:t>Chin</w:t>
      </w:r>
      <w:r w:rsidR="00A020FF" w:rsidRPr="00A56A86">
        <w:rPr>
          <w:rFonts w:asciiTheme="minorHAnsi" w:hAnsiTheme="minorHAnsi" w:cstheme="minorHAnsi"/>
          <w:color w:val="auto"/>
          <w:sz w:val="20"/>
        </w:rPr>
        <w:t>c</w:t>
      </w:r>
      <w:r w:rsidR="005F520B" w:rsidRPr="00A56A86">
        <w:rPr>
          <w:rFonts w:asciiTheme="minorHAnsi" w:hAnsiTheme="minorHAnsi" w:cstheme="minorHAnsi"/>
          <w:color w:val="auto"/>
          <w:sz w:val="20"/>
        </w:rPr>
        <w:t>ha</w:t>
      </w:r>
      <w:r w:rsidR="003F2792" w:rsidRPr="00A56A86">
        <w:rPr>
          <w:rFonts w:asciiTheme="minorHAnsi" w:hAnsiTheme="minorHAnsi" w:cstheme="minorHAnsi"/>
          <w:color w:val="auto"/>
          <w:sz w:val="20"/>
        </w:rPr>
        <w:t>, 18</w:t>
      </w:r>
      <w:r w:rsidR="00A02AEE"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r w:rsidR="00713E85" w:rsidRPr="00A56A86">
        <w:rPr>
          <w:rFonts w:asciiTheme="minorHAnsi" w:hAnsiTheme="minorHAnsi" w:cstheme="minorHAnsi"/>
          <w:color w:val="auto"/>
          <w:sz w:val="20"/>
        </w:rPr>
        <w:t xml:space="preserve">de </w:t>
      </w:r>
      <w:r w:rsidR="003F2792" w:rsidRPr="00A56A86">
        <w:rPr>
          <w:rFonts w:asciiTheme="minorHAnsi" w:hAnsiTheme="minorHAnsi" w:cstheme="minorHAnsi"/>
          <w:color w:val="auto"/>
          <w:sz w:val="20"/>
        </w:rPr>
        <w:t>agosto</w:t>
      </w:r>
      <w:r w:rsidR="00F166CD" w:rsidRPr="00A56A86">
        <w:rPr>
          <w:rFonts w:asciiTheme="minorHAnsi" w:hAnsiTheme="minorHAnsi" w:cstheme="minorHAnsi"/>
          <w:color w:val="auto"/>
          <w:sz w:val="20"/>
        </w:rPr>
        <w:t xml:space="preserve"> de 2015</w:t>
      </w:r>
    </w:p>
    <w:p w:rsidR="00874C66" w:rsidRPr="00A56A86" w:rsidRDefault="00F166CD" w:rsidP="00806DEA">
      <w:pPr>
        <w:pStyle w:val="Ttulo2"/>
        <w:spacing w:after="0" w:line="240" w:lineRule="auto"/>
        <w:rPr>
          <w:rFonts w:asciiTheme="minorHAnsi" w:hAnsiTheme="minorHAnsi" w:cstheme="minorHAnsi"/>
          <w:color w:val="auto"/>
          <w:sz w:val="20"/>
        </w:rPr>
      </w:pPr>
      <w:bookmarkStart w:id="1" w:name="h.qiuqy2dw3x2c" w:colFirst="0" w:colLast="0"/>
      <w:bookmarkEnd w:id="1"/>
      <w:r w:rsidRPr="00A56A86">
        <w:rPr>
          <w:rFonts w:asciiTheme="minorHAnsi" w:hAnsiTheme="minorHAnsi" w:cstheme="minorHAnsi"/>
          <w:color w:val="auto"/>
          <w:sz w:val="20"/>
        </w:rPr>
        <w:t xml:space="preserve">                                                     </w:t>
      </w:r>
      <w:r w:rsidR="00A02AEE" w:rsidRPr="00A56A86">
        <w:rPr>
          <w:rFonts w:asciiTheme="minorHAnsi" w:hAnsiTheme="minorHAnsi" w:cstheme="minorHAnsi"/>
          <w:color w:val="auto"/>
          <w:sz w:val="20"/>
        </w:rPr>
        <w:t>BOLETÍN N°07</w:t>
      </w:r>
    </w:p>
    <w:p w:rsidR="00874C66" w:rsidRPr="00A56A86" w:rsidRDefault="00A02AEE" w:rsidP="00806DEA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color w:val="auto"/>
          <w:sz w:val="20"/>
        </w:rPr>
        <w:t>TOMADOS DE LA MANO HACIA NUESTRA</w:t>
      </w:r>
      <w:r w:rsidR="005E67DF" w:rsidRPr="00A56A86">
        <w:rPr>
          <w:rFonts w:asciiTheme="minorHAnsi" w:hAnsiTheme="minorHAnsi" w:cstheme="minorHAnsi"/>
          <w:b/>
          <w:color w:val="auto"/>
          <w:sz w:val="20"/>
        </w:rPr>
        <w:t>S</w:t>
      </w:r>
      <w:r w:rsidRPr="00A56A86">
        <w:rPr>
          <w:rFonts w:asciiTheme="minorHAnsi" w:hAnsiTheme="minorHAnsi" w:cstheme="minorHAnsi"/>
          <w:b/>
          <w:color w:val="auto"/>
          <w:sz w:val="20"/>
        </w:rPr>
        <w:t xml:space="preserve"> METAS DEL TERCER</w:t>
      </w:r>
      <w:r w:rsidR="00463152" w:rsidRPr="00A56A86">
        <w:rPr>
          <w:rFonts w:asciiTheme="minorHAnsi" w:hAnsiTheme="minorHAnsi" w:cstheme="minorHAnsi"/>
          <w:b/>
          <w:color w:val="auto"/>
          <w:sz w:val="20"/>
        </w:rPr>
        <w:t xml:space="preserve"> BIMESTRE</w:t>
      </w:r>
    </w:p>
    <w:p w:rsidR="00874C66" w:rsidRPr="00A56A86" w:rsidRDefault="00874C66" w:rsidP="00806DEA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0"/>
        </w:rPr>
      </w:pPr>
    </w:p>
    <w:p w:rsidR="00A02AEE" w:rsidRPr="00A56A86" w:rsidRDefault="00A02AEE" w:rsidP="00806DE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Estimadas familias: </w:t>
      </w:r>
    </w:p>
    <w:p w:rsidR="00A02AEE" w:rsidRPr="00A56A86" w:rsidRDefault="00A02AEE" w:rsidP="00806DEA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Luego de un merecido receso, nos encontramos ya en la segunda semana del tercer bimestre del año escolar, trabajando con mucho entusiasmo y con metas súper claras </w:t>
      </w:r>
      <w:r w:rsidR="003D0461" w:rsidRPr="00A56A86">
        <w:rPr>
          <w:rFonts w:asciiTheme="minorHAnsi" w:eastAsia="Times New Roman" w:hAnsiTheme="minorHAnsi" w:cstheme="minorHAnsi"/>
          <w:color w:val="auto"/>
          <w:sz w:val="20"/>
        </w:rPr>
        <w:t>al tercer bimestre</w:t>
      </w: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. Este período </w:t>
      </w:r>
      <w:r w:rsidR="003D0461" w:rsidRPr="00A56A86">
        <w:rPr>
          <w:rFonts w:asciiTheme="minorHAnsi" w:eastAsia="Times New Roman" w:hAnsiTheme="minorHAnsi" w:cstheme="minorHAnsi"/>
          <w:color w:val="auto"/>
          <w:sz w:val="20"/>
        </w:rPr>
        <w:t>constituye</w:t>
      </w: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un tiempo valioso para garantizar el avance académico y conductual que familia y </w:t>
      </w:r>
      <w:r w:rsidR="009110E6" w:rsidRPr="00A56A86">
        <w:rPr>
          <w:rFonts w:asciiTheme="minorHAnsi" w:eastAsia="Times New Roman" w:hAnsiTheme="minorHAnsi" w:cstheme="minorHAnsi"/>
          <w:color w:val="auto"/>
          <w:sz w:val="20"/>
        </w:rPr>
        <w:t>escuela</w:t>
      </w: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espera en </w:t>
      </w:r>
      <w:r w:rsidR="003D0461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cada un@ de </w:t>
      </w:r>
      <w:proofErr w:type="spellStart"/>
      <w:r w:rsidR="003D0461" w:rsidRPr="00A56A86">
        <w:rPr>
          <w:rFonts w:asciiTheme="minorHAnsi" w:eastAsia="Times New Roman" w:hAnsiTheme="minorHAnsi" w:cstheme="minorHAnsi"/>
          <w:color w:val="auto"/>
          <w:sz w:val="20"/>
        </w:rPr>
        <w:t>l@s</w:t>
      </w:r>
      <w:proofErr w:type="spellEnd"/>
      <w:r w:rsidR="003D0461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estudiantes.</w:t>
      </w:r>
    </w:p>
    <w:p w:rsidR="00A02AEE" w:rsidRPr="00A56A86" w:rsidRDefault="00A02AEE" w:rsidP="00806DE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</w:rPr>
      </w:pPr>
    </w:p>
    <w:p w:rsidR="00A02AEE" w:rsidRPr="00A56A86" w:rsidRDefault="00A02AEE" w:rsidP="00806DEA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color w:val="auto"/>
          <w:sz w:val="20"/>
        </w:rPr>
        <w:t>A continuación, les hacemos llegar información importante para avanzar</w:t>
      </w:r>
      <w:r w:rsidR="00A2642E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en sintonía</w:t>
      </w:r>
      <w:r w:rsidRPr="00A56A86">
        <w:rPr>
          <w:rFonts w:asciiTheme="minorHAnsi" w:eastAsia="Times New Roman" w:hAnsiTheme="minorHAnsi" w:cstheme="minorHAnsi"/>
          <w:color w:val="auto"/>
          <w:sz w:val="20"/>
        </w:rPr>
        <w:t>:</w:t>
      </w:r>
    </w:p>
    <w:p w:rsidR="00A02AEE" w:rsidRPr="00A56A86" w:rsidRDefault="00A02AEE" w:rsidP="00806DEA">
      <w:pPr>
        <w:spacing w:after="0" w:line="240" w:lineRule="auto"/>
        <w:rPr>
          <w:rFonts w:asciiTheme="minorHAnsi" w:hAnsiTheme="minorHAnsi" w:cstheme="minorHAnsi"/>
          <w:color w:val="auto"/>
          <w:sz w:val="20"/>
        </w:rPr>
      </w:pPr>
    </w:p>
    <w:p w:rsidR="00A22753" w:rsidRPr="00A56A86" w:rsidRDefault="00EB33B4" w:rsidP="00806DEA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color w:val="auto"/>
          <w:sz w:val="20"/>
        </w:rPr>
        <w:t>AGRADECIMIENTO:</w:t>
      </w:r>
      <w:r w:rsidR="00DC4E71"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r w:rsidR="00A22753" w:rsidRPr="00A56A86">
        <w:rPr>
          <w:rFonts w:asciiTheme="minorHAnsi" w:hAnsiTheme="minorHAnsi" w:cstheme="minorHAnsi"/>
          <w:color w:val="auto"/>
          <w:sz w:val="20"/>
        </w:rPr>
        <w:t xml:space="preserve">A </w:t>
      </w:r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>todas las familias que nos acompañaron durante el Open Day</w:t>
      </w:r>
      <w:r w:rsidR="009110E6" w:rsidRPr="00A56A86">
        <w:rPr>
          <w:rFonts w:asciiTheme="minorHAnsi" w:eastAsia="Times New Roman" w:hAnsiTheme="minorHAnsi" w:cstheme="minorHAnsi"/>
          <w:color w:val="auto"/>
          <w:sz w:val="20"/>
        </w:rPr>
        <w:t>, en todos los niveles,</w:t>
      </w:r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y el </w:t>
      </w:r>
      <w:proofErr w:type="spellStart"/>
      <w:r w:rsidR="009110E6" w:rsidRPr="00A56A86">
        <w:rPr>
          <w:rFonts w:asciiTheme="minorHAnsi" w:eastAsia="Times New Roman" w:hAnsiTheme="minorHAnsi" w:cstheme="minorHAnsi"/>
          <w:color w:val="auto"/>
          <w:sz w:val="20"/>
        </w:rPr>
        <w:t>S</w:t>
      </w:r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>howcase</w:t>
      </w:r>
      <w:proofErr w:type="spellEnd"/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del </w:t>
      </w:r>
      <w:proofErr w:type="spellStart"/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>Innovation</w:t>
      </w:r>
      <w:proofErr w:type="spellEnd"/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</w:t>
      </w:r>
      <w:proofErr w:type="spellStart"/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>Program</w:t>
      </w:r>
      <w:proofErr w:type="spellEnd"/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(IP). </w:t>
      </w:r>
      <w:r w:rsidR="009110E6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Definitivamente su </w:t>
      </w:r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>presencia</w:t>
      </w:r>
      <w:r w:rsidR="009110E6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</w:t>
      </w:r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estimula a </w:t>
      </w:r>
      <w:proofErr w:type="spellStart"/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>nuestr@s</w:t>
      </w:r>
      <w:proofErr w:type="spellEnd"/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estudiantes y al equipo docente </w:t>
      </w:r>
      <w:r w:rsidR="00DC2996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y de asistentes </w:t>
      </w:r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>para añ</w:t>
      </w:r>
      <w:r w:rsidR="0035681B" w:rsidRPr="00A56A86">
        <w:rPr>
          <w:rFonts w:asciiTheme="minorHAnsi" w:eastAsia="Times New Roman" w:hAnsiTheme="minorHAnsi" w:cstheme="minorHAnsi"/>
          <w:color w:val="auto"/>
          <w:sz w:val="20"/>
        </w:rPr>
        <w:t>o a año mostrarles de manera</w:t>
      </w:r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creativa cómo aprendemos en Innova </w:t>
      </w:r>
      <w:proofErr w:type="spellStart"/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>Schools</w:t>
      </w:r>
      <w:proofErr w:type="spellEnd"/>
      <w:r w:rsidR="00A22753" w:rsidRPr="00A56A86">
        <w:rPr>
          <w:rFonts w:asciiTheme="minorHAnsi" w:eastAsia="Times New Roman" w:hAnsiTheme="minorHAnsi" w:cstheme="minorHAnsi"/>
          <w:color w:val="auto"/>
          <w:sz w:val="20"/>
        </w:rPr>
        <w:t>.</w:t>
      </w:r>
    </w:p>
    <w:p w:rsidR="0044626E" w:rsidRPr="00A56A86" w:rsidRDefault="0044626E" w:rsidP="00806DE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</w:p>
    <w:p w:rsidR="00FA52B8" w:rsidRPr="00A56A86" w:rsidRDefault="00FA52B8" w:rsidP="00806DE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b/>
          <w:color w:val="auto"/>
          <w:sz w:val="20"/>
        </w:rPr>
        <w:t>RECONOCIMIENTO ESPECIAL:</w:t>
      </w:r>
      <w:r w:rsidR="0044626E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A nombre de la comunidad Innova </w:t>
      </w:r>
      <w:proofErr w:type="spellStart"/>
      <w:r w:rsidR="0044626E" w:rsidRPr="00A56A86">
        <w:rPr>
          <w:rFonts w:asciiTheme="minorHAnsi" w:eastAsia="Times New Roman" w:hAnsiTheme="minorHAnsi" w:cstheme="minorHAnsi"/>
          <w:color w:val="auto"/>
          <w:sz w:val="20"/>
        </w:rPr>
        <w:t>Schools</w:t>
      </w:r>
      <w:proofErr w:type="spellEnd"/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queremos reconocer de manera especial el </w:t>
      </w:r>
      <w:r w:rsidR="0091448B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logro de </w:t>
      </w:r>
      <w:proofErr w:type="spellStart"/>
      <w:r w:rsidR="0091448B" w:rsidRPr="00A56A86">
        <w:rPr>
          <w:rFonts w:asciiTheme="minorHAnsi" w:eastAsia="Times New Roman" w:hAnsiTheme="minorHAnsi" w:cstheme="minorHAnsi"/>
          <w:color w:val="auto"/>
          <w:sz w:val="20"/>
        </w:rPr>
        <w:t>nuestr@</w:t>
      </w:r>
      <w:r w:rsidRPr="00A56A86">
        <w:rPr>
          <w:rFonts w:asciiTheme="minorHAnsi" w:eastAsia="Times New Roman" w:hAnsiTheme="minorHAnsi" w:cstheme="minorHAnsi"/>
          <w:color w:val="auto"/>
          <w:sz w:val="20"/>
        </w:rPr>
        <w:t>s</w:t>
      </w:r>
      <w:proofErr w:type="spellEnd"/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estudiantes en la participación en</w:t>
      </w:r>
      <w:r w:rsidR="0044626E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los Juegos </w:t>
      </w:r>
      <w:r w:rsidR="0091448B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Deportivos </w:t>
      </w:r>
      <w:r w:rsidR="0044626E" w:rsidRPr="00A56A86">
        <w:rPr>
          <w:rFonts w:asciiTheme="minorHAnsi" w:eastAsia="Times New Roman" w:hAnsiTheme="minorHAnsi" w:cstheme="minorHAnsi"/>
          <w:color w:val="auto"/>
          <w:sz w:val="20"/>
        </w:rPr>
        <w:t>Nacionales Escolares</w:t>
      </w:r>
      <w:r w:rsidR="00806DEA" w:rsidRPr="00A56A86">
        <w:rPr>
          <w:rFonts w:asciiTheme="minorHAnsi" w:eastAsia="Times New Roman" w:hAnsiTheme="minorHAnsi" w:cstheme="minorHAnsi"/>
          <w:color w:val="auto"/>
          <w:sz w:val="20"/>
        </w:rPr>
        <w:t>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0"/>
          <w:u w:val="single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  <w:u w:val="single"/>
        </w:rPr>
        <w:t xml:space="preserve">ETAPA PROVINCIAL 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</w:rPr>
        <w:t>Ajedrez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Lorena Dávila Polo –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Campeona Provincial – Medalla de oro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 xml:space="preserve">Gabriel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Lobatón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– 3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– Medalla de bronce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0"/>
        </w:rPr>
      </w:pP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</w:rPr>
        <w:t>Atletismo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 xml:space="preserve">Joaquín Segovia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Huarcaya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–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– Campeón Provincial – Medalla de Oro en 2000 metros planos.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Kouichi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Nakayama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Medina – 2</w:t>
      </w:r>
      <w:r w:rsidR="00835C79" w:rsidRPr="00A56A86">
        <w:rPr>
          <w:rFonts w:asciiTheme="minorHAnsi" w:hAnsiTheme="minorHAnsi" w:cstheme="minorHAnsi"/>
          <w:color w:val="auto"/>
          <w:sz w:val="20"/>
          <w:vertAlign w:val="superscript"/>
        </w:rPr>
        <w:t xml:space="preserve"> do </w:t>
      </w:r>
      <w:r w:rsidRPr="00A56A86">
        <w:rPr>
          <w:rFonts w:asciiTheme="minorHAnsi" w:hAnsiTheme="minorHAnsi" w:cstheme="minorHAnsi"/>
          <w:color w:val="auto"/>
          <w:sz w:val="20"/>
        </w:rPr>
        <w:t>puesto – Sub Campeón Provincial – Medalla de plata – 400 metros planos.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Alessandra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Fernandez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Cuadrado –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Campeona Provincial – Medalla de Oro en 3000 metros planos.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Maurico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Mansilla Monserrate –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– Campeón Provincial – Medalla de Oro en 400 metros planos.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 xml:space="preserve">Valeria Vargas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Cagna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–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Alessandra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Fernández Cuadrado  – Marcia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Urteaga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Mezones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–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Annika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Betancourt Gaviria – María Belén Llona Cox -  3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– Medalla de bronce en Posta 5x80 metros.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0"/>
        </w:rPr>
      </w:pP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</w:rPr>
        <w:t>Ciclismo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María Fernanda Fernández Cuadrado –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Campeona Provincial – Medalla de oro.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Alessandra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Fernández Cuadrado – 2</w:t>
      </w:r>
      <w:r w:rsidR="00835C79" w:rsidRPr="00A56A86">
        <w:rPr>
          <w:rFonts w:asciiTheme="minorHAnsi" w:hAnsiTheme="minorHAnsi" w:cstheme="minorHAnsi"/>
          <w:color w:val="auto"/>
          <w:sz w:val="20"/>
          <w:vertAlign w:val="superscript"/>
        </w:rPr>
        <w:t xml:space="preserve"> do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Sub campeona Provincial – Medalla de plata.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b/>
          <w:bCs/>
          <w:color w:val="auto"/>
          <w:sz w:val="20"/>
        </w:rPr>
        <w:t>Fútsal</w:t>
      </w:r>
      <w:proofErr w:type="spellEnd"/>
      <w:r w:rsidRPr="00A56A86">
        <w:rPr>
          <w:rFonts w:asciiTheme="minorHAnsi" w:hAnsiTheme="minorHAnsi" w:cstheme="minorHAnsi"/>
          <w:b/>
          <w:bCs/>
          <w:color w:val="auto"/>
          <w:sz w:val="20"/>
        </w:rPr>
        <w:t xml:space="preserve"> 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Categoría Sub 12 logró obtener el 2</w:t>
      </w:r>
      <w:r w:rsidR="00835C79" w:rsidRPr="00A56A86">
        <w:rPr>
          <w:rFonts w:asciiTheme="minorHAnsi" w:hAnsiTheme="minorHAnsi" w:cstheme="minorHAnsi"/>
          <w:color w:val="auto"/>
          <w:sz w:val="20"/>
          <w:vertAlign w:val="superscript"/>
        </w:rPr>
        <w:t xml:space="preserve"> do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Sub campeonato provincial – Medalla de plata.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Categoría Sub 14 logró obtener el 3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– Medalla de bronce.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Categoría Sub 17 logró obtener el 2</w:t>
      </w:r>
      <w:r w:rsidR="00835C79" w:rsidRPr="00A56A86">
        <w:rPr>
          <w:rFonts w:asciiTheme="minorHAnsi" w:hAnsiTheme="minorHAnsi" w:cstheme="minorHAnsi"/>
          <w:color w:val="auto"/>
          <w:sz w:val="20"/>
          <w:vertAlign w:val="superscript"/>
        </w:rPr>
        <w:t xml:space="preserve"> do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Sub campeonato provincial – Medalla de plata.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</w:rPr>
        <w:t>Natación</w:t>
      </w:r>
    </w:p>
    <w:p w:rsidR="00806DEA" w:rsidRPr="00A56A86" w:rsidRDefault="00835C79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 xml:space="preserve">Liliana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Munayco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Bautista lo</w:t>
      </w:r>
      <w:r w:rsidR="00806DEA" w:rsidRPr="00A56A86">
        <w:rPr>
          <w:rFonts w:asciiTheme="minorHAnsi" w:hAnsiTheme="minorHAnsi" w:cstheme="minorHAnsi"/>
          <w:color w:val="auto"/>
          <w:sz w:val="20"/>
        </w:rPr>
        <w:t>g</w:t>
      </w:r>
      <w:r w:rsidRPr="00A56A86">
        <w:rPr>
          <w:rFonts w:asciiTheme="minorHAnsi" w:hAnsiTheme="minorHAnsi" w:cstheme="minorHAnsi"/>
          <w:color w:val="auto"/>
          <w:sz w:val="20"/>
        </w:rPr>
        <w:t>r</w:t>
      </w:r>
      <w:r w:rsidR="00806DEA" w:rsidRPr="00A56A86">
        <w:rPr>
          <w:rFonts w:asciiTheme="minorHAnsi" w:hAnsiTheme="minorHAnsi" w:cstheme="minorHAnsi"/>
          <w:color w:val="auto"/>
          <w:sz w:val="20"/>
        </w:rPr>
        <w:t>ó obtener el 1</w:t>
      </w:r>
      <w:r w:rsidR="00806DEA"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="00806DEA" w:rsidRPr="00A56A86">
        <w:rPr>
          <w:rFonts w:asciiTheme="minorHAnsi" w:hAnsiTheme="minorHAnsi" w:cstheme="minorHAnsi"/>
          <w:color w:val="auto"/>
          <w:sz w:val="20"/>
        </w:rPr>
        <w:t xml:space="preserve"> puesto - Campeona Provincial – Medalla de oro.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</w:rPr>
        <w:t>Tenis de mesa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Naomi Valdivia León –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Campeona Provincial – Medalla de oro.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 xml:space="preserve">Sebastián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Osterling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Cuadrado –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Campeón Provincial – Medalla de oro.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Armando Medina Pérez – 2</w:t>
      </w:r>
      <w:r w:rsidR="00715EE0" w:rsidRPr="00A56A86">
        <w:rPr>
          <w:rFonts w:asciiTheme="minorHAnsi" w:hAnsiTheme="minorHAnsi" w:cstheme="minorHAnsi"/>
          <w:color w:val="auto"/>
          <w:sz w:val="20"/>
          <w:vertAlign w:val="superscript"/>
        </w:rPr>
        <w:t xml:space="preserve"> do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– Sub campeón Provincial – Medalla de plata.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</w:rPr>
        <w:t>Tenis de campo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Aziul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Caycho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Aviles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–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Campeona Provincial – Medalla de oro.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Joaquín Gonzales Vidal - 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Campeón Provincial – Medalla de oro.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Agustin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Espinoza Tapia – 2</w:t>
      </w:r>
      <w:r w:rsidR="00715EE0" w:rsidRPr="00A56A86">
        <w:rPr>
          <w:rFonts w:asciiTheme="minorHAnsi" w:hAnsiTheme="minorHAnsi" w:cstheme="minorHAnsi"/>
          <w:color w:val="auto"/>
          <w:sz w:val="20"/>
          <w:vertAlign w:val="superscript"/>
        </w:rPr>
        <w:t xml:space="preserve"> do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 Sub campeón Provincial – Medalla de plata.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0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  <w:u w:val="single"/>
        </w:rPr>
        <w:t>ETAPA REGIONAL</w:t>
      </w:r>
      <w:r w:rsidRPr="00A56A86">
        <w:rPr>
          <w:rFonts w:asciiTheme="minorHAnsi" w:hAnsiTheme="minorHAnsi" w:cstheme="minorHAnsi"/>
          <w:b/>
          <w:bCs/>
          <w:color w:val="auto"/>
          <w:sz w:val="20"/>
        </w:rPr>
        <w:t xml:space="preserve"> (Chincha – Pisco – Ica – Palpa – Nazca)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</w:rPr>
        <w:t>Ciclismo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María Fernanda Fernández Cuadrado – 3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 xml:space="preserve">er 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Alessandra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Fernández Cuadrado – 3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 puesto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bCs/>
          <w:color w:val="auto"/>
          <w:sz w:val="20"/>
        </w:rPr>
        <w:lastRenderedPageBreak/>
        <w:t>Tenis de campo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Aziul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Caycho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Aviles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–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Campeona Regional – Medalla de oro.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Joaquín Gonzales Vidal - 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Campeón Regional – Medalla de oro.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Agustin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 xml:space="preserve"> Espinoza Tapia – 2</w:t>
      </w:r>
      <w:r w:rsidR="00715EE0" w:rsidRPr="00A56A86">
        <w:rPr>
          <w:rFonts w:asciiTheme="minorHAnsi" w:hAnsiTheme="minorHAnsi" w:cstheme="minorHAnsi"/>
          <w:color w:val="auto"/>
          <w:sz w:val="20"/>
          <w:vertAlign w:val="superscript"/>
        </w:rPr>
        <w:t xml:space="preserve"> do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-  Sub Campeón Regional – Medalla de plata.</w:t>
      </w:r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</w:p>
    <w:p w:rsidR="00806DEA" w:rsidRPr="00A56A86" w:rsidRDefault="005934ED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hAnsiTheme="minorHAnsi" w:cstheme="minorHAnsi"/>
          <w:b/>
          <w:bCs/>
          <w:color w:val="auto"/>
          <w:sz w:val="20"/>
        </w:rPr>
        <w:t>Fú</w:t>
      </w:r>
      <w:r w:rsidR="00806DEA" w:rsidRPr="00A56A86">
        <w:rPr>
          <w:rFonts w:asciiTheme="minorHAnsi" w:hAnsiTheme="minorHAnsi" w:cstheme="minorHAnsi"/>
          <w:b/>
          <w:bCs/>
          <w:color w:val="auto"/>
          <w:sz w:val="20"/>
        </w:rPr>
        <w:t>tsal</w:t>
      </w:r>
      <w:proofErr w:type="spellEnd"/>
    </w:p>
    <w:p w:rsidR="00806DEA" w:rsidRPr="00A56A86" w:rsidRDefault="00806DEA" w:rsidP="00835C7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 xml:space="preserve">Joaquín Segovia </w:t>
      </w:r>
      <w:proofErr w:type="spellStart"/>
      <w:r w:rsidRPr="00A56A86">
        <w:rPr>
          <w:rFonts w:asciiTheme="minorHAnsi" w:hAnsiTheme="minorHAnsi" w:cstheme="minorHAnsi"/>
          <w:color w:val="auto"/>
          <w:sz w:val="20"/>
        </w:rPr>
        <w:t>Huarcaya</w:t>
      </w:r>
      <w:proofErr w:type="spellEnd"/>
      <w:r w:rsidRPr="00A56A86">
        <w:rPr>
          <w:rFonts w:asciiTheme="minorHAnsi" w:hAnsiTheme="minorHAnsi" w:cstheme="minorHAnsi"/>
          <w:color w:val="auto"/>
          <w:sz w:val="20"/>
        </w:rPr>
        <w:t>, estudiante convocado para reforzar a  la selección de Chincha la cual ha clasificado en 1</w:t>
      </w:r>
      <w:r w:rsidRPr="00A56A86">
        <w:rPr>
          <w:rFonts w:asciiTheme="minorHAnsi" w:hAnsiTheme="minorHAnsi" w:cstheme="minorHAnsi"/>
          <w:color w:val="auto"/>
          <w:sz w:val="20"/>
          <w:vertAlign w:val="superscript"/>
        </w:rPr>
        <w:t>er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puesto a la Etapa Macro regional de los juegos escolares.</w:t>
      </w:r>
    </w:p>
    <w:p w:rsidR="005934ED" w:rsidRPr="00A56A86" w:rsidRDefault="005934ED" w:rsidP="00835C79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auto"/>
          <w:sz w:val="20"/>
        </w:rPr>
      </w:pPr>
    </w:p>
    <w:p w:rsidR="00AF3408" w:rsidRPr="00A56A86" w:rsidRDefault="000928C9" w:rsidP="00835C79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</w:pPr>
      <w:r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>AFTER SCHOOL - MÓDULO</w:t>
      </w:r>
      <w:r w:rsidR="0091448B"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 II: </w:t>
      </w:r>
      <w:r w:rsidR="0091448B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>Los invitamos a participar de n</w:t>
      </w:r>
      <w:r w:rsidR="00FA0B67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 xml:space="preserve">uestro programa </w:t>
      </w:r>
      <w:proofErr w:type="spellStart"/>
      <w:r w:rsidR="00FA0B67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>After</w:t>
      </w:r>
      <w:proofErr w:type="spellEnd"/>
      <w:r w:rsidR="00FA0B67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 xml:space="preserve"> </w:t>
      </w:r>
      <w:proofErr w:type="spellStart"/>
      <w:r w:rsidR="00FA0B67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>School</w:t>
      </w:r>
      <w:proofErr w:type="spellEnd"/>
      <w:r w:rsidR="00FA0B67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>, mó</w:t>
      </w:r>
      <w:r w:rsidR="0091448B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 xml:space="preserve">dulo II, este semestre contamos con talleres </w:t>
      </w:r>
      <w:r w:rsidR="00AF3408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 xml:space="preserve">súper interesantes, respondiendo a las inquietudes y sugerencias de </w:t>
      </w:r>
      <w:proofErr w:type="spellStart"/>
      <w:r w:rsidR="00AF3408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>nuestr@s</w:t>
      </w:r>
      <w:proofErr w:type="spellEnd"/>
      <w:r w:rsidR="00AF3408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 xml:space="preserve"> estudiantes.</w:t>
      </w:r>
    </w:p>
    <w:p w:rsidR="00AF3408" w:rsidRPr="00A56A86" w:rsidRDefault="00AF3408" w:rsidP="00806DEA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</w:pPr>
      <w:r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 xml:space="preserve">Cualquier consulta sobre este tema podemos contactarnos con nuestra Coordinadora de </w:t>
      </w:r>
      <w:proofErr w:type="spellStart"/>
      <w:r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>After</w:t>
      </w:r>
      <w:proofErr w:type="spellEnd"/>
      <w:r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 xml:space="preserve"> </w:t>
      </w:r>
      <w:proofErr w:type="spellStart"/>
      <w:r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>School</w:t>
      </w:r>
      <w:proofErr w:type="spellEnd"/>
      <w:r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 xml:space="preserve">, Ms. </w:t>
      </w:r>
      <w:proofErr w:type="spellStart"/>
      <w:r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>Betsy</w:t>
      </w:r>
      <w:proofErr w:type="spellEnd"/>
      <w:r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 xml:space="preserve"> Saravia  </w:t>
      </w:r>
      <w:hyperlink r:id="rId6" w:history="1">
        <w:r w:rsidRPr="00A56A86">
          <w:rPr>
            <w:rStyle w:val="Hipervnculo"/>
            <w:rFonts w:asciiTheme="minorHAnsi" w:eastAsia="Times New Roman" w:hAnsiTheme="minorHAnsi" w:cstheme="minorHAnsi"/>
            <w:color w:val="auto"/>
            <w:sz w:val="20"/>
            <w:u w:val="none"/>
            <w:shd w:val="clear" w:color="auto" w:fill="FFFFFF"/>
          </w:rPr>
          <w:t>betsy.saravia@innovaschools.edu.pe</w:t>
        </w:r>
      </w:hyperlink>
      <w:r w:rsidR="00A24C03" w:rsidRPr="00A56A86">
        <w:rPr>
          <w:rFonts w:asciiTheme="minorHAnsi" w:eastAsia="Times New Roman" w:hAnsiTheme="minorHAnsi" w:cstheme="minorHAnsi"/>
          <w:color w:val="auto"/>
          <w:sz w:val="20"/>
          <w:shd w:val="clear" w:color="auto" w:fill="FFFFFF"/>
        </w:rPr>
        <w:t>.</w:t>
      </w:r>
    </w:p>
    <w:p w:rsidR="0091448B" w:rsidRPr="00A56A86" w:rsidRDefault="0091448B" w:rsidP="00806DE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</w:rPr>
      </w:pPr>
    </w:p>
    <w:p w:rsidR="0091448B" w:rsidRPr="00A56A86" w:rsidRDefault="0091448B" w:rsidP="00806DEA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>BIENVENIDA</w:t>
      </w:r>
      <w:r w:rsidR="009670CB"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>S</w:t>
      </w:r>
      <w:r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>:</w:t>
      </w:r>
    </w:p>
    <w:p w:rsidR="00A24C03" w:rsidRPr="00A56A86" w:rsidRDefault="00A24C03" w:rsidP="00806DEA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Ms. Ana </w:t>
      </w:r>
      <w:proofErr w:type="spellStart"/>
      <w:r w:rsidRPr="00A56A86">
        <w:rPr>
          <w:rFonts w:asciiTheme="minorHAnsi" w:eastAsia="Times New Roman" w:hAnsiTheme="minorHAnsi" w:cstheme="minorHAnsi"/>
          <w:color w:val="auto"/>
          <w:sz w:val="20"/>
        </w:rPr>
        <w:t>Lurita</w:t>
      </w:r>
      <w:proofErr w:type="spellEnd"/>
      <w:r w:rsidRPr="00A56A86">
        <w:rPr>
          <w:rFonts w:asciiTheme="minorHAnsi" w:eastAsia="Times New Roman" w:hAnsiTheme="minorHAnsi" w:cstheme="minorHAnsi"/>
          <w:color w:val="auto"/>
          <w:sz w:val="20"/>
        </w:rPr>
        <w:t>, quien es nuestra maestra de Inglés de secundaria y tutora de 8vo A.</w:t>
      </w:r>
    </w:p>
    <w:p w:rsidR="00A24C03" w:rsidRPr="00A56A86" w:rsidRDefault="00A24C03" w:rsidP="00806DEA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Ms. Victoria Magallanes, quien nos acompaña como maestra de </w:t>
      </w:r>
      <w:proofErr w:type="gramStart"/>
      <w:r w:rsidRPr="00A56A86">
        <w:rPr>
          <w:rFonts w:asciiTheme="minorHAnsi" w:eastAsia="Times New Roman" w:hAnsiTheme="minorHAnsi" w:cstheme="minorHAnsi"/>
          <w:color w:val="auto"/>
          <w:sz w:val="20"/>
        </w:rPr>
        <w:t>Inglés</w:t>
      </w:r>
      <w:proofErr w:type="gramEnd"/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de nuestros más pequeños, inicial y primer grado</w:t>
      </w:r>
    </w:p>
    <w:p w:rsidR="00A24C03" w:rsidRPr="00A56A86" w:rsidRDefault="00A24C03" w:rsidP="00806DEA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Ms. Virginia </w:t>
      </w:r>
      <w:proofErr w:type="spellStart"/>
      <w:r w:rsidRPr="00A56A86">
        <w:rPr>
          <w:rFonts w:asciiTheme="minorHAnsi" w:eastAsia="Times New Roman" w:hAnsiTheme="minorHAnsi" w:cstheme="minorHAnsi"/>
          <w:color w:val="auto"/>
          <w:sz w:val="20"/>
        </w:rPr>
        <w:t>Tasayco</w:t>
      </w:r>
      <w:proofErr w:type="spellEnd"/>
      <w:r w:rsidRPr="00A56A86">
        <w:rPr>
          <w:rFonts w:asciiTheme="minorHAnsi" w:eastAsia="Times New Roman" w:hAnsiTheme="minorHAnsi" w:cstheme="minorHAnsi"/>
          <w:color w:val="auto"/>
          <w:sz w:val="20"/>
        </w:rPr>
        <w:t>, quien cubrirá la licenci</w:t>
      </w:r>
      <w:r w:rsidR="002C5C58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a de maternidad de </w:t>
      </w:r>
      <w:proofErr w:type="gramStart"/>
      <w:r w:rsidR="002C5C58" w:rsidRPr="00A56A86">
        <w:rPr>
          <w:rFonts w:asciiTheme="minorHAnsi" w:eastAsia="Times New Roman" w:hAnsiTheme="minorHAnsi" w:cstheme="minorHAnsi"/>
          <w:color w:val="auto"/>
          <w:sz w:val="20"/>
        </w:rPr>
        <w:t>nuestra</w:t>
      </w:r>
      <w:proofErr w:type="gramEnd"/>
      <w:r w:rsidR="002C5C58"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asis</w:t>
      </w: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tente Ms. Flor </w:t>
      </w:r>
      <w:proofErr w:type="spellStart"/>
      <w:r w:rsidRPr="00A56A86">
        <w:rPr>
          <w:rFonts w:asciiTheme="minorHAnsi" w:eastAsia="Times New Roman" w:hAnsiTheme="minorHAnsi" w:cstheme="minorHAnsi"/>
          <w:color w:val="auto"/>
          <w:sz w:val="20"/>
        </w:rPr>
        <w:t>Fernandez</w:t>
      </w:r>
      <w:proofErr w:type="spellEnd"/>
    </w:p>
    <w:p w:rsidR="0091448B" w:rsidRPr="00A56A86" w:rsidRDefault="00A24C03" w:rsidP="00806DEA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</w:rPr>
      </w:pPr>
      <w:proofErr w:type="spellStart"/>
      <w:r w:rsidRPr="00A56A86">
        <w:rPr>
          <w:rFonts w:asciiTheme="minorHAnsi" w:eastAsia="Times New Roman" w:hAnsiTheme="minorHAnsi" w:cstheme="minorHAnsi"/>
          <w:color w:val="auto"/>
          <w:sz w:val="20"/>
        </w:rPr>
        <w:t>L@s</w:t>
      </w:r>
      <w:proofErr w:type="spellEnd"/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estudiantes la</w:t>
      </w:r>
      <w:r w:rsidR="0091448B" w:rsidRPr="00A56A86">
        <w:rPr>
          <w:rFonts w:asciiTheme="minorHAnsi" w:eastAsia="Times New Roman" w:hAnsiTheme="minorHAnsi" w:cstheme="minorHAnsi"/>
          <w:color w:val="auto"/>
          <w:sz w:val="20"/>
        </w:rPr>
        <w:t>s han recibido con muy buena disposición, estamos seguros de que segui</w:t>
      </w:r>
      <w:r w:rsidRPr="00A56A86">
        <w:rPr>
          <w:rFonts w:asciiTheme="minorHAnsi" w:eastAsia="Times New Roman" w:hAnsiTheme="minorHAnsi" w:cstheme="minorHAnsi"/>
          <w:color w:val="auto"/>
          <w:sz w:val="20"/>
        </w:rPr>
        <w:t>rán así. Muchos éxitos para ella</w:t>
      </w:r>
      <w:r w:rsidR="0091448B" w:rsidRPr="00A56A86">
        <w:rPr>
          <w:rFonts w:asciiTheme="minorHAnsi" w:eastAsia="Times New Roman" w:hAnsiTheme="minorHAnsi" w:cstheme="minorHAnsi"/>
          <w:color w:val="auto"/>
          <w:sz w:val="20"/>
        </w:rPr>
        <w:t>s</w:t>
      </w:r>
      <w:proofErr w:type="gramStart"/>
      <w:r w:rsidR="0091448B" w:rsidRPr="00A56A86">
        <w:rPr>
          <w:rFonts w:asciiTheme="minorHAnsi" w:eastAsia="Times New Roman" w:hAnsiTheme="minorHAnsi" w:cstheme="minorHAnsi"/>
          <w:color w:val="auto"/>
          <w:sz w:val="20"/>
        </w:rPr>
        <w:t>!!</w:t>
      </w:r>
      <w:proofErr w:type="gramEnd"/>
    </w:p>
    <w:p w:rsidR="0091448B" w:rsidRPr="00A56A86" w:rsidRDefault="0091448B" w:rsidP="00806DE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</w:rPr>
      </w:pPr>
    </w:p>
    <w:p w:rsidR="00587914" w:rsidRPr="00A56A86" w:rsidRDefault="00587914" w:rsidP="001C3B3D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ACADÉMICO: </w:t>
      </w:r>
    </w:p>
    <w:p w:rsidR="00A56A86" w:rsidRPr="00A56A86" w:rsidRDefault="00A56A86" w:rsidP="001C3B3D">
      <w:pPr>
        <w:jc w:val="both"/>
        <w:rPr>
          <w:rFonts w:asciiTheme="minorHAnsi" w:hAnsiTheme="minorHAnsi" w:cstheme="minorHAnsi"/>
          <w:sz w:val="20"/>
        </w:rPr>
      </w:pPr>
      <w:r w:rsidRPr="000B767D">
        <w:rPr>
          <w:rFonts w:asciiTheme="minorHAnsi" w:hAnsiTheme="minorHAnsi" w:cstheme="minorHAnsi"/>
          <w:b/>
          <w:sz w:val="20"/>
          <w:u w:val="single"/>
        </w:rPr>
        <w:t xml:space="preserve">Small </w:t>
      </w:r>
      <w:proofErr w:type="spellStart"/>
      <w:r w:rsidRPr="000B767D">
        <w:rPr>
          <w:rFonts w:asciiTheme="minorHAnsi" w:hAnsiTheme="minorHAnsi" w:cstheme="minorHAnsi"/>
          <w:b/>
          <w:sz w:val="20"/>
          <w:u w:val="single"/>
        </w:rPr>
        <w:t>Group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.- </w:t>
      </w:r>
      <w:r w:rsidRPr="00A56A86">
        <w:rPr>
          <w:rFonts w:asciiTheme="minorHAnsi" w:hAnsiTheme="minorHAnsi" w:cstheme="minorHAnsi"/>
          <w:sz w:val="20"/>
        </w:rPr>
        <w:t xml:space="preserve"> Esta se</w:t>
      </w:r>
      <w:r>
        <w:rPr>
          <w:rFonts w:asciiTheme="minorHAnsi" w:hAnsiTheme="minorHAnsi" w:cstheme="minorHAnsi"/>
          <w:sz w:val="20"/>
        </w:rPr>
        <w:t>mana estamos  iniciando nuestros S</w:t>
      </w:r>
      <w:r w:rsidRPr="00A56A86">
        <w:rPr>
          <w:rFonts w:asciiTheme="minorHAnsi" w:hAnsiTheme="minorHAnsi" w:cstheme="minorHAnsi"/>
          <w:sz w:val="20"/>
        </w:rPr>
        <w:t xml:space="preserve">mall </w:t>
      </w:r>
      <w:proofErr w:type="spellStart"/>
      <w:r>
        <w:rPr>
          <w:rFonts w:asciiTheme="minorHAnsi" w:hAnsiTheme="minorHAnsi" w:cstheme="minorHAnsi"/>
          <w:sz w:val="20"/>
        </w:rPr>
        <w:t>G</w:t>
      </w:r>
      <w:r w:rsidRPr="00A56A86">
        <w:rPr>
          <w:rFonts w:asciiTheme="minorHAnsi" w:hAnsiTheme="minorHAnsi" w:cstheme="minorHAnsi"/>
          <w:sz w:val="20"/>
        </w:rPr>
        <w:t>roup</w:t>
      </w:r>
      <w:r>
        <w:rPr>
          <w:rFonts w:asciiTheme="minorHAnsi" w:hAnsiTheme="minorHAnsi" w:cstheme="minorHAnsi"/>
          <w:sz w:val="20"/>
        </w:rPr>
        <w:t>s</w:t>
      </w:r>
      <w:proofErr w:type="spellEnd"/>
      <w:r w:rsidRPr="00A56A86">
        <w:rPr>
          <w:rFonts w:asciiTheme="minorHAnsi" w:hAnsiTheme="minorHAnsi" w:cstheme="minorHAnsi"/>
          <w:sz w:val="20"/>
        </w:rPr>
        <w:t xml:space="preserve"> en todos los grados</w:t>
      </w:r>
      <w:r>
        <w:rPr>
          <w:rFonts w:asciiTheme="minorHAnsi" w:hAnsiTheme="minorHAnsi" w:cstheme="minorHAnsi"/>
          <w:sz w:val="20"/>
        </w:rPr>
        <w:t>,</w:t>
      </w:r>
      <w:r w:rsidRPr="00A56A86">
        <w:rPr>
          <w:rFonts w:asciiTheme="minorHAnsi" w:hAnsiTheme="minorHAnsi" w:cstheme="minorHAnsi"/>
          <w:sz w:val="20"/>
        </w:rPr>
        <w:t xml:space="preserve"> cada área CORE contará con cinco fechas de trabajo, los invitamos a juntos seguir trabajando por </w:t>
      </w:r>
      <w:r>
        <w:rPr>
          <w:rFonts w:asciiTheme="minorHAnsi" w:hAnsiTheme="minorHAnsi" w:cstheme="minorHAnsi"/>
          <w:sz w:val="20"/>
        </w:rPr>
        <w:t xml:space="preserve">el logro de los aprendizajes de </w:t>
      </w:r>
      <w:proofErr w:type="spellStart"/>
      <w:r>
        <w:rPr>
          <w:rFonts w:asciiTheme="minorHAnsi" w:hAnsiTheme="minorHAnsi" w:cstheme="minorHAnsi"/>
          <w:sz w:val="20"/>
        </w:rPr>
        <w:t>nuestr@</w:t>
      </w:r>
      <w:r w:rsidRPr="00A56A86">
        <w:rPr>
          <w:rFonts w:asciiTheme="minorHAnsi" w:hAnsiTheme="minorHAnsi" w:cstheme="minorHAnsi"/>
          <w:sz w:val="20"/>
        </w:rPr>
        <w:t>s</w:t>
      </w:r>
      <w:proofErr w:type="spellEnd"/>
      <w:r w:rsidRPr="00A56A86">
        <w:rPr>
          <w:rFonts w:asciiTheme="minorHAnsi" w:hAnsiTheme="minorHAnsi" w:cstheme="minorHAnsi"/>
          <w:sz w:val="20"/>
        </w:rPr>
        <w:t xml:space="preserve"> estudiantes.</w:t>
      </w:r>
    </w:p>
    <w:p w:rsidR="00A56A86" w:rsidRPr="00A56A86" w:rsidRDefault="00A56A86" w:rsidP="001C3B3D">
      <w:pPr>
        <w:jc w:val="both"/>
        <w:rPr>
          <w:rFonts w:asciiTheme="minorHAnsi" w:hAnsiTheme="minorHAnsi" w:cstheme="minorHAnsi"/>
          <w:sz w:val="20"/>
        </w:rPr>
      </w:pPr>
      <w:r w:rsidRPr="000B767D">
        <w:rPr>
          <w:rFonts w:asciiTheme="minorHAnsi" w:hAnsiTheme="minorHAnsi" w:cstheme="minorHAnsi"/>
          <w:b/>
          <w:sz w:val="20"/>
          <w:u w:val="single"/>
        </w:rPr>
        <w:t>Gestión del cuaderno</w:t>
      </w:r>
      <w:r>
        <w:rPr>
          <w:rFonts w:asciiTheme="minorHAnsi" w:hAnsiTheme="minorHAnsi" w:cstheme="minorHAnsi"/>
          <w:b/>
          <w:sz w:val="20"/>
        </w:rPr>
        <w:t xml:space="preserve">.- </w:t>
      </w:r>
      <w:r w:rsidRPr="00A56A86">
        <w:rPr>
          <w:rFonts w:asciiTheme="minorHAnsi" w:hAnsiTheme="minorHAnsi" w:cstheme="minorHAnsi"/>
          <w:sz w:val="20"/>
        </w:rPr>
        <w:t xml:space="preserve"> Hemos iniciado el se</w:t>
      </w:r>
      <w:r>
        <w:rPr>
          <w:rFonts w:asciiTheme="minorHAnsi" w:hAnsiTheme="minorHAnsi" w:cstheme="minorHAnsi"/>
          <w:sz w:val="20"/>
        </w:rPr>
        <w:t xml:space="preserve">gundo semestre entregando a </w:t>
      </w:r>
      <w:proofErr w:type="spellStart"/>
      <w:r>
        <w:rPr>
          <w:rFonts w:asciiTheme="minorHAnsi" w:hAnsiTheme="minorHAnsi" w:cstheme="minorHAnsi"/>
          <w:sz w:val="20"/>
        </w:rPr>
        <w:t>nuestr@</w:t>
      </w:r>
      <w:r w:rsidRPr="00A56A86">
        <w:rPr>
          <w:rFonts w:asciiTheme="minorHAnsi" w:hAnsiTheme="minorHAnsi" w:cstheme="minorHAnsi"/>
          <w:sz w:val="20"/>
        </w:rPr>
        <w:t>s</w:t>
      </w:r>
      <w:proofErr w:type="spellEnd"/>
      <w:r w:rsidRPr="00A56A86">
        <w:rPr>
          <w:rFonts w:asciiTheme="minorHAnsi" w:hAnsiTheme="minorHAnsi" w:cstheme="minorHAnsi"/>
          <w:sz w:val="20"/>
        </w:rPr>
        <w:t xml:space="preserve"> estudiantes un documento con las capacidades y contenidos del bimestre el cuál debe estar pegado en los cuadernos de las distintas áreas.</w:t>
      </w:r>
    </w:p>
    <w:p w:rsidR="00A56A86" w:rsidRPr="00A56A86" w:rsidRDefault="00A56A86" w:rsidP="001C3B3D">
      <w:pPr>
        <w:jc w:val="both"/>
        <w:rPr>
          <w:rFonts w:asciiTheme="minorHAnsi" w:hAnsiTheme="minorHAnsi" w:cstheme="minorHAnsi"/>
          <w:sz w:val="20"/>
        </w:rPr>
      </w:pPr>
      <w:r w:rsidRPr="000B767D">
        <w:rPr>
          <w:rFonts w:asciiTheme="minorHAnsi" w:hAnsiTheme="minorHAnsi" w:cstheme="minorHAnsi"/>
          <w:b/>
          <w:sz w:val="20"/>
          <w:u w:val="single"/>
        </w:rPr>
        <w:t xml:space="preserve">Training </w:t>
      </w:r>
      <w:proofErr w:type="spellStart"/>
      <w:r w:rsidRPr="000B767D">
        <w:rPr>
          <w:rFonts w:asciiTheme="minorHAnsi" w:hAnsiTheme="minorHAnsi" w:cstheme="minorHAnsi"/>
          <w:b/>
          <w:sz w:val="20"/>
          <w:u w:val="single"/>
        </w:rPr>
        <w:t>Group</w:t>
      </w:r>
      <w:proofErr w:type="spellEnd"/>
      <w:r>
        <w:rPr>
          <w:rFonts w:asciiTheme="minorHAnsi" w:hAnsiTheme="minorHAnsi" w:cstheme="minorHAnsi"/>
          <w:b/>
          <w:sz w:val="20"/>
        </w:rPr>
        <w:t>.-</w:t>
      </w:r>
      <w:r w:rsidRPr="00A56A86">
        <w:rPr>
          <w:rFonts w:asciiTheme="minorHAnsi" w:hAnsiTheme="minorHAnsi" w:cstheme="minorHAnsi"/>
          <w:sz w:val="20"/>
        </w:rPr>
        <w:t xml:space="preserve"> Este Bimes</w:t>
      </w:r>
      <w:r>
        <w:rPr>
          <w:rFonts w:asciiTheme="minorHAnsi" w:hAnsiTheme="minorHAnsi" w:cstheme="minorHAnsi"/>
          <w:sz w:val="20"/>
        </w:rPr>
        <w:t xml:space="preserve">tre estamos empezando  nuestro Training </w:t>
      </w:r>
      <w:proofErr w:type="spellStart"/>
      <w:r>
        <w:rPr>
          <w:rFonts w:asciiTheme="minorHAnsi" w:hAnsiTheme="minorHAnsi" w:cstheme="minorHAnsi"/>
          <w:sz w:val="20"/>
        </w:rPr>
        <w:t>G</w:t>
      </w:r>
      <w:r w:rsidRPr="00A56A86">
        <w:rPr>
          <w:rFonts w:asciiTheme="minorHAnsi" w:hAnsiTheme="minorHAnsi" w:cstheme="minorHAnsi"/>
          <w:sz w:val="20"/>
        </w:rPr>
        <w:t>roup</w:t>
      </w:r>
      <w:proofErr w:type="spellEnd"/>
      <w:r w:rsidRPr="00A56A8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a cargo de Ms. </w:t>
      </w:r>
      <w:proofErr w:type="spellStart"/>
      <w:r>
        <w:rPr>
          <w:rFonts w:asciiTheme="minorHAnsi" w:hAnsiTheme="minorHAnsi" w:cstheme="minorHAnsi"/>
          <w:sz w:val="20"/>
        </w:rPr>
        <w:t>Shanit</w:t>
      </w:r>
      <w:proofErr w:type="spellEnd"/>
      <w:r>
        <w:rPr>
          <w:rFonts w:asciiTheme="minorHAnsi" w:hAnsiTheme="minorHAnsi" w:cstheme="minorHAnsi"/>
          <w:sz w:val="20"/>
        </w:rPr>
        <w:t xml:space="preserve">, el cual </w:t>
      </w:r>
      <w:r w:rsidR="00430B40">
        <w:rPr>
          <w:rFonts w:asciiTheme="minorHAnsi" w:hAnsiTheme="minorHAnsi" w:cstheme="minorHAnsi"/>
          <w:sz w:val="20"/>
        </w:rPr>
        <w:t xml:space="preserve">permitirá que </w:t>
      </w:r>
      <w:proofErr w:type="spellStart"/>
      <w:r w:rsidR="00430B40">
        <w:rPr>
          <w:rFonts w:asciiTheme="minorHAnsi" w:hAnsiTheme="minorHAnsi" w:cstheme="minorHAnsi"/>
          <w:sz w:val="20"/>
        </w:rPr>
        <w:t>nuestr@</w:t>
      </w:r>
      <w:r w:rsidRPr="00A56A86">
        <w:rPr>
          <w:rFonts w:asciiTheme="minorHAnsi" w:hAnsiTheme="minorHAnsi" w:cstheme="minorHAnsi"/>
          <w:sz w:val="20"/>
        </w:rPr>
        <w:t>s</w:t>
      </w:r>
      <w:proofErr w:type="spellEnd"/>
      <w:r w:rsidRPr="00A56A86">
        <w:rPr>
          <w:rFonts w:asciiTheme="minorHAnsi" w:hAnsiTheme="minorHAnsi" w:cstheme="minorHAnsi"/>
          <w:sz w:val="20"/>
        </w:rPr>
        <w:t xml:space="preserve"> estudiantes puedan prepararse para rendir exámenes internacionales según su nivel.</w:t>
      </w:r>
    </w:p>
    <w:p w:rsidR="00A56A86" w:rsidRPr="00A56A86" w:rsidRDefault="00A56A86" w:rsidP="001C3B3D">
      <w:pPr>
        <w:ind w:right="-291"/>
        <w:jc w:val="both"/>
        <w:rPr>
          <w:rFonts w:asciiTheme="minorHAnsi" w:hAnsiTheme="minorHAnsi" w:cstheme="minorHAnsi"/>
          <w:sz w:val="20"/>
        </w:rPr>
      </w:pPr>
      <w:r w:rsidRPr="000B767D">
        <w:rPr>
          <w:rFonts w:asciiTheme="minorHAnsi" w:hAnsiTheme="minorHAnsi" w:cstheme="minorHAnsi"/>
          <w:b/>
          <w:sz w:val="20"/>
          <w:u w:val="single"/>
        </w:rPr>
        <w:t>Curso Método Singapur</w:t>
      </w:r>
      <w:r w:rsidR="00430B40">
        <w:rPr>
          <w:rFonts w:asciiTheme="minorHAnsi" w:hAnsiTheme="minorHAnsi" w:cstheme="minorHAnsi"/>
          <w:sz w:val="20"/>
        </w:rPr>
        <w:t>.-</w:t>
      </w:r>
      <w:r w:rsidRPr="00A56A86">
        <w:rPr>
          <w:rFonts w:asciiTheme="minorHAnsi" w:hAnsiTheme="minorHAnsi" w:cstheme="minorHAnsi"/>
          <w:sz w:val="20"/>
        </w:rPr>
        <w:t xml:space="preserve"> Esta semana nuestro docente Alberto </w:t>
      </w:r>
      <w:proofErr w:type="spellStart"/>
      <w:r w:rsidRPr="00A56A86">
        <w:rPr>
          <w:rFonts w:asciiTheme="minorHAnsi" w:hAnsiTheme="minorHAnsi" w:cstheme="minorHAnsi"/>
          <w:sz w:val="20"/>
        </w:rPr>
        <w:t>Atuncar</w:t>
      </w:r>
      <w:proofErr w:type="spellEnd"/>
      <w:r w:rsidRPr="00A56A86">
        <w:rPr>
          <w:rFonts w:asciiTheme="minorHAnsi" w:hAnsiTheme="minorHAnsi" w:cstheme="minorHAnsi"/>
          <w:sz w:val="20"/>
        </w:rPr>
        <w:t xml:space="preserve"> Fuentes fue seleccionado mediante una rigurosa evaluación para  desarrollar en Lima durante una semana  el Módulo I del Curso del Método Singapur con certificación internacional  del Marshall Cavendish </w:t>
      </w:r>
      <w:proofErr w:type="spellStart"/>
      <w:r w:rsidRPr="00A56A86">
        <w:rPr>
          <w:rFonts w:asciiTheme="minorHAnsi" w:hAnsiTheme="minorHAnsi" w:cstheme="minorHAnsi"/>
          <w:sz w:val="20"/>
        </w:rPr>
        <w:t>Institute</w:t>
      </w:r>
      <w:proofErr w:type="spellEnd"/>
      <w:r w:rsidRPr="00A56A86">
        <w:rPr>
          <w:rFonts w:asciiTheme="minorHAnsi" w:hAnsiTheme="minorHAnsi" w:cstheme="minorHAnsi"/>
          <w:sz w:val="20"/>
        </w:rPr>
        <w:t xml:space="preserve"> (MCI) de Singapur. Es importante resaltar que es un curso de primer nivel que potenciará las capacidades de enseñanza de la matemática de nuestros docentes. ¡Felicitaciones  </w:t>
      </w:r>
      <w:proofErr w:type="spellStart"/>
      <w:r w:rsidRPr="00A56A86">
        <w:rPr>
          <w:rFonts w:asciiTheme="minorHAnsi" w:hAnsiTheme="minorHAnsi" w:cstheme="minorHAnsi"/>
          <w:sz w:val="20"/>
        </w:rPr>
        <w:t>Mr</w:t>
      </w:r>
      <w:proofErr w:type="spellEnd"/>
      <w:r w:rsidRPr="00A56A86">
        <w:rPr>
          <w:rFonts w:asciiTheme="minorHAnsi" w:hAnsiTheme="minorHAnsi" w:cstheme="minorHAnsi"/>
          <w:sz w:val="20"/>
        </w:rPr>
        <w:t xml:space="preserve"> Alberto!</w:t>
      </w:r>
    </w:p>
    <w:p w:rsidR="006A5C7A" w:rsidRPr="00A56A86" w:rsidRDefault="006A5C7A" w:rsidP="00806DEA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REUNIÓN DE FAMILIAS: </w:t>
      </w:r>
      <w:r w:rsidR="00AB6370">
        <w:rPr>
          <w:rFonts w:asciiTheme="minorHAnsi" w:eastAsia="Times New Roman" w:hAnsiTheme="minorHAnsi" w:cstheme="minorHAnsi"/>
          <w:bCs/>
          <w:color w:val="auto"/>
          <w:sz w:val="20"/>
        </w:rPr>
        <w:t>Este jueves</w:t>
      </w:r>
      <w:r w:rsidRPr="00A56A86">
        <w:rPr>
          <w:rFonts w:asciiTheme="minorHAnsi" w:eastAsia="Times New Roman" w:hAnsiTheme="minorHAnsi" w:cstheme="minorHAnsi"/>
          <w:bCs/>
          <w:color w:val="auto"/>
          <w:sz w:val="20"/>
        </w:rPr>
        <w:t xml:space="preserve"> 20 nos volvemos a encontrar para dar una mirada a lo trabajado en el I Semestre y atender a las innovaciones para el 2016.</w:t>
      </w:r>
      <w:bookmarkStart w:id="2" w:name="_GoBack"/>
      <w:bookmarkEnd w:id="2"/>
    </w:p>
    <w:p w:rsidR="00587914" w:rsidRPr="00A56A86" w:rsidRDefault="00587914" w:rsidP="00806DEA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sz w:val="20"/>
        </w:rPr>
      </w:pPr>
    </w:p>
    <w:p w:rsidR="005053ED" w:rsidRPr="00A56A86" w:rsidRDefault="005053ED" w:rsidP="00806DEA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NOCHE ARTÍSTICA: </w:t>
      </w:r>
      <w:r w:rsidRPr="00A56A86">
        <w:rPr>
          <w:rFonts w:asciiTheme="minorHAnsi" w:eastAsia="Times New Roman" w:hAnsiTheme="minorHAnsi" w:cstheme="minorHAnsi"/>
          <w:bCs/>
          <w:color w:val="auto"/>
          <w:sz w:val="20"/>
        </w:rPr>
        <w:t>Con mucha alegría compartimos</w:t>
      </w:r>
      <w:r w:rsidR="00B1663C" w:rsidRPr="00A56A86">
        <w:rPr>
          <w:rFonts w:asciiTheme="minorHAnsi" w:eastAsia="Times New Roman" w:hAnsiTheme="minorHAnsi" w:cstheme="minorHAnsi"/>
          <w:bCs/>
          <w:color w:val="auto"/>
          <w:sz w:val="20"/>
        </w:rPr>
        <w:t xml:space="preserve"> la invitación a una noche llena de danza y música pero sobre todo de orgullo por lo nuestro. Los espe</w:t>
      </w:r>
      <w:r w:rsidR="00DB41E8" w:rsidRPr="00A56A86">
        <w:rPr>
          <w:rFonts w:asciiTheme="minorHAnsi" w:eastAsia="Times New Roman" w:hAnsiTheme="minorHAnsi" w:cstheme="minorHAnsi"/>
          <w:bCs/>
          <w:color w:val="auto"/>
          <w:sz w:val="20"/>
        </w:rPr>
        <w:t xml:space="preserve">ramos para poder disfrutar </w:t>
      </w:r>
      <w:proofErr w:type="spellStart"/>
      <w:r w:rsidR="00DB41E8" w:rsidRPr="00A56A86">
        <w:rPr>
          <w:rFonts w:asciiTheme="minorHAnsi" w:eastAsia="Times New Roman" w:hAnsiTheme="minorHAnsi" w:cstheme="minorHAnsi"/>
          <w:bCs/>
          <w:color w:val="auto"/>
          <w:sz w:val="20"/>
        </w:rPr>
        <w:t>junt@s</w:t>
      </w:r>
      <w:proofErr w:type="spellEnd"/>
      <w:r w:rsidR="00DB41E8" w:rsidRPr="00A56A86">
        <w:rPr>
          <w:rFonts w:asciiTheme="minorHAnsi" w:eastAsia="Times New Roman" w:hAnsiTheme="minorHAnsi" w:cstheme="minorHAnsi"/>
          <w:bCs/>
          <w:color w:val="auto"/>
          <w:sz w:val="20"/>
        </w:rPr>
        <w:t xml:space="preserve"> de lo</w:t>
      </w:r>
      <w:r w:rsidR="00E646EE" w:rsidRPr="00A56A86">
        <w:rPr>
          <w:rFonts w:asciiTheme="minorHAnsi" w:eastAsia="Times New Roman" w:hAnsiTheme="minorHAnsi" w:cstheme="minorHAnsi"/>
          <w:bCs/>
          <w:color w:val="auto"/>
          <w:sz w:val="20"/>
        </w:rPr>
        <w:t xml:space="preserve"> </w:t>
      </w:r>
      <w:r w:rsidR="00B1663C" w:rsidRPr="00A56A86">
        <w:rPr>
          <w:rFonts w:asciiTheme="minorHAnsi" w:eastAsia="Times New Roman" w:hAnsiTheme="minorHAnsi" w:cstheme="minorHAnsi"/>
          <w:bCs/>
          <w:color w:val="auto"/>
          <w:sz w:val="20"/>
        </w:rPr>
        <w:t>trabaj</w:t>
      </w:r>
      <w:r w:rsidR="00E646EE" w:rsidRPr="00A56A86">
        <w:rPr>
          <w:rFonts w:asciiTheme="minorHAnsi" w:eastAsia="Times New Roman" w:hAnsiTheme="minorHAnsi" w:cstheme="minorHAnsi"/>
          <w:bCs/>
          <w:color w:val="auto"/>
          <w:sz w:val="20"/>
        </w:rPr>
        <w:t xml:space="preserve">ado en </w:t>
      </w:r>
      <w:r w:rsidR="00B1663C" w:rsidRPr="00A56A86">
        <w:rPr>
          <w:rFonts w:asciiTheme="minorHAnsi" w:eastAsia="Times New Roman" w:hAnsiTheme="minorHAnsi" w:cstheme="minorHAnsi"/>
          <w:bCs/>
          <w:color w:val="auto"/>
          <w:sz w:val="20"/>
        </w:rPr>
        <w:t>los talleres durante el primer semestre.</w:t>
      </w:r>
      <w:r w:rsidR="00D2554D" w:rsidRPr="00A56A86">
        <w:rPr>
          <w:rFonts w:asciiTheme="minorHAnsi" w:eastAsia="Times New Roman" w:hAnsiTheme="minorHAnsi" w:cstheme="minorHAnsi"/>
          <w:bCs/>
          <w:color w:val="auto"/>
          <w:sz w:val="20"/>
        </w:rPr>
        <w:t xml:space="preserve"> En breve enviaremos las invitaciones correspondientes.</w:t>
      </w:r>
    </w:p>
    <w:p w:rsidR="00885850" w:rsidRPr="00A56A86" w:rsidRDefault="00885850" w:rsidP="00806DEA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sz w:val="20"/>
        </w:rPr>
      </w:pPr>
    </w:p>
    <w:p w:rsidR="0091448B" w:rsidRPr="00A56A86" w:rsidRDefault="0091448B" w:rsidP="00D2554D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USO DE </w:t>
      </w:r>
      <w:r w:rsidR="00D2554D"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>CELULARES</w:t>
      </w:r>
      <w:r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>:</w:t>
      </w:r>
      <w:r w:rsidR="00D2554D"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 </w:t>
      </w:r>
      <w:r w:rsidR="00EE0B27" w:rsidRPr="00A56A86">
        <w:rPr>
          <w:rFonts w:asciiTheme="minorHAnsi" w:eastAsia="Times New Roman" w:hAnsiTheme="minorHAnsi" w:cstheme="minorHAnsi"/>
          <w:bCs/>
          <w:color w:val="auto"/>
          <w:sz w:val="20"/>
        </w:rPr>
        <w:t xml:space="preserve">Colaboremos con las indicaciones brindadas al inicio del año escolar respecto a este tema. </w:t>
      </w:r>
      <w:r w:rsidR="00D2554D" w:rsidRPr="00A56A86">
        <w:rPr>
          <w:rFonts w:asciiTheme="minorHAnsi" w:eastAsia="Times New Roman" w:hAnsiTheme="minorHAnsi" w:cstheme="minorHAnsi"/>
          <w:bCs/>
          <w:color w:val="auto"/>
          <w:sz w:val="20"/>
        </w:rPr>
        <w:t>Está terminantemente prohibido portar celulares.</w:t>
      </w:r>
      <w:r w:rsidR="00D2554D"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 </w:t>
      </w:r>
      <w:r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El colegio NO PUEDE responsabilizarse </w:t>
      </w:r>
      <w:r w:rsidR="00D2554D"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 xml:space="preserve">por la pérdida de objetos como estos que </w:t>
      </w:r>
      <w:r w:rsidR="005E67DF"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>constituyen un elemento distractor en la escuela</w:t>
      </w:r>
      <w:r w:rsidR="00D2554D" w:rsidRPr="00A56A86">
        <w:rPr>
          <w:rFonts w:asciiTheme="minorHAnsi" w:eastAsia="Times New Roman" w:hAnsiTheme="minorHAnsi" w:cstheme="minorHAnsi"/>
          <w:b/>
          <w:bCs/>
          <w:color w:val="auto"/>
          <w:sz w:val="20"/>
        </w:rPr>
        <w:t>.</w:t>
      </w: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</w:t>
      </w:r>
    </w:p>
    <w:p w:rsidR="0091448B" w:rsidRPr="00A56A86" w:rsidRDefault="0091448B" w:rsidP="00806DE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</w:rPr>
      </w:pPr>
    </w:p>
    <w:p w:rsidR="005E67DF" w:rsidRPr="00A56A86" w:rsidRDefault="005E67DF" w:rsidP="00806DE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A56A86">
        <w:rPr>
          <w:rFonts w:asciiTheme="minorHAnsi" w:eastAsia="Times New Roman" w:hAnsiTheme="minorHAnsi" w:cstheme="minorHAnsi"/>
          <w:b/>
          <w:color w:val="auto"/>
          <w:sz w:val="20"/>
        </w:rPr>
        <w:t>MISA A SANDRA SIFUENTES:</w:t>
      </w:r>
      <w:r w:rsidR="00F3514E">
        <w:rPr>
          <w:rFonts w:asciiTheme="minorHAnsi" w:eastAsia="Times New Roman" w:hAnsiTheme="minorHAnsi" w:cstheme="minorHAnsi"/>
          <w:color w:val="auto"/>
          <w:sz w:val="20"/>
        </w:rPr>
        <w:t xml:space="preserve"> Este viernes 21</w:t>
      </w:r>
      <w:r w:rsidRPr="00A56A86">
        <w:rPr>
          <w:rFonts w:asciiTheme="minorHAnsi" w:eastAsia="Times New Roman" w:hAnsiTheme="minorHAnsi" w:cstheme="minorHAnsi"/>
          <w:color w:val="auto"/>
          <w:sz w:val="20"/>
        </w:rPr>
        <w:t xml:space="preserve"> tendremos la oportunidad de orar en comunidad por el eterno descanso de nuestra hermana Sandra en la parroquia Santo Domingo a las 7:00 am y a las 7:00 pm en la parroquia Fátima. </w:t>
      </w:r>
    </w:p>
    <w:p w:rsidR="0091448B" w:rsidRPr="00A56A86" w:rsidRDefault="0091448B" w:rsidP="00806DEA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</w:rPr>
      </w:pPr>
    </w:p>
    <w:p w:rsidR="001779E7" w:rsidRPr="00A56A86" w:rsidRDefault="001779E7" w:rsidP="00806DE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 xml:space="preserve">Con </w:t>
      </w:r>
      <w:r w:rsidR="0091448B" w:rsidRPr="00A56A86">
        <w:rPr>
          <w:rFonts w:asciiTheme="minorHAnsi" w:hAnsiTheme="minorHAnsi" w:cstheme="minorHAnsi"/>
          <w:color w:val="auto"/>
          <w:sz w:val="20"/>
        </w:rPr>
        <w:t xml:space="preserve">el </w:t>
      </w:r>
      <w:r w:rsidRPr="00A56A86">
        <w:rPr>
          <w:rFonts w:asciiTheme="minorHAnsi" w:hAnsiTheme="minorHAnsi" w:cstheme="minorHAnsi"/>
          <w:color w:val="auto"/>
          <w:sz w:val="20"/>
        </w:rPr>
        <w:t>cariño</w:t>
      </w:r>
      <w:r w:rsidR="0091448B" w:rsidRPr="00A56A86">
        <w:rPr>
          <w:rFonts w:asciiTheme="minorHAnsi" w:hAnsiTheme="minorHAnsi" w:cstheme="minorHAnsi"/>
          <w:color w:val="auto"/>
          <w:sz w:val="20"/>
        </w:rPr>
        <w:t xml:space="preserve"> de siempre</w:t>
      </w:r>
      <w:r w:rsidRPr="00A56A86">
        <w:rPr>
          <w:rFonts w:asciiTheme="minorHAnsi" w:hAnsiTheme="minorHAnsi" w:cstheme="minorHAnsi"/>
          <w:color w:val="auto"/>
          <w:sz w:val="20"/>
        </w:rPr>
        <w:t>,</w:t>
      </w:r>
    </w:p>
    <w:p w:rsidR="001779E7" w:rsidRPr="00A56A86" w:rsidRDefault="001779E7" w:rsidP="00806DE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color w:val="auto"/>
          <w:sz w:val="20"/>
        </w:rPr>
        <w:t> </w:t>
      </w:r>
    </w:p>
    <w:p w:rsidR="001779E7" w:rsidRPr="00A56A86" w:rsidRDefault="001779E7" w:rsidP="00806DE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color w:val="auto"/>
          <w:sz w:val="20"/>
        </w:rPr>
        <w:t>Ms. Rosita Monzón Montes</w:t>
      </w:r>
    </w:p>
    <w:p w:rsidR="001779E7" w:rsidRPr="00A56A86" w:rsidRDefault="001779E7" w:rsidP="00806DE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color w:val="auto"/>
          <w:sz w:val="20"/>
        </w:rPr>
        <w:t>DIRECTORA</w:t>
      </w:r>
      <w:r w:rsidRPr="00A56A86">
        <w:rPr>
          <w:rFonts w:asciiTheme="minorHAnsi" w:hAnsiTheme="minorHAnsi" w:cstheme="minorHAnsi"/>
          <w:color w:val="auto"/>
          <w:sz w:val="20"/>
        </w:rPr>
        <w:t xml:space="preserve"> </w:t>
      </w:r>
      <w:r w:rsidRPr="00A56A86">
        <w:rPr>
          <w:rFonts w:asciiTheme="minorHAnsi" w:hAnsiTheme="minorHAnsi" w:cstheme="minorHAnsi"/>
          <w:b/>
          <w:color w:val="auto"/>
          <w:sz w:val="20"/>
        </w:rPr>
        <w:t xml:space="preserve">INNOVA SCHOOLS </w:t>
      </w:r>
    </w:p>
    <w:p w:rsidR="001779E7" w:rsidRPr="00A56A86" w:rsidRDefault="001779E7" w:rsidP="00806DE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  <w:r w:rsidRPr="00A56A86">
        <w:rPr>
          <w:rFonts w:asciiTheme="minorHAnsi" w:hAnsiTheme="minorHAnsi" w:cstheme="minorHAnsi"/>
          <w:b/>
          <w:color w:val="auto"/>
          <w:sz w:val="20"/>
        </w:rPr>
        <w:t>SEDE CHINCHA</w:t>
      </w:r>
    </w:p>
    <w:p w:rsidR="001779E7" w:rsidRPr="00A56A86" w:rsidRDefault="001779E7" w:rsidP="00806DEA">
      <w:pPr>
        <w:spacing w:line="240" w:lineRule="auto"/>
        <w:rPr>
          <w:rFonts w:asciiTheme="minorHAnsi" w:hAnsiTheme="minorHAnsi" w:cstheme="minorHAnsi"/>
          <w:color w:val="auto"/>
          <w:sz w:val="20"/>
        </w:rPr>
      </w:pPr>
    </w:p>
    <w:p w:rsidR="00874C66" w:rsidRPr="00A56A86" w:rsidRDefault="00874C66" w:rsidP="00806DE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0"/>
        </w:rPr>
      </w:pPr>
    </w:p>
    <w:sectPr w:rsidR="00874C66" w:rsidRPr="00A56A86" w:rsidSect="001E0AC9">
      <w:pgSz w:w="12240" w:h="15840"/>
      <w:pgMar w:top="992" w:right="709" w:bottom="709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70B"/>
    <w:multiLevelType w:val="multilevel"/>
    <w:tmpl w:val="403A821C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E01C75"/>
    <w:multiLevelType w:val="hybridMultilevel"/>
    <w:tmpl w:val="327C292C"/>
    <w:lvl w:ilvl="0" w:tplc="C5087B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373"/>
    <w:multiLevelType w:val="multilevel"/>
    <w:tmpl w:val="BC9058E6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9465B35"/>
    <w:multiLevelType w:val="multilevel"/>
    <w:tmpl w:val="93D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152AE"/>
    <w:multiLevelType w:val="multilevel"/>
    <w:tmpl w:val="24C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63F81"/>
    <w:multiLevelType w:val="multilevel"/>
    <w:tmpl w:val="DF48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65F10"/>
    <w:multiLevelType w:val="multilevel"/>
    <w:tmpl w:val="85FA65DE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66"/>
    <w:rsid w:val="00063D88"/>
    <w:rsid w:val="000928C9"/>
    <w:rsid w:val="000B44A7"/>
    <w:rsid w:val="000B5AE2"/>
    <w:rsid w:val="000B767D"/>
    <w:rsid w:val="0016046A"/>
    <w:rsid w:val="001779E7"/>
    <w:rsid w:val="001A11AB"/>
    <w:rsid w:val="001A1516"/>
    <w:rsid w:val="001A2CBF"/>
    <w:rsid w:val="001A4614"/>
    <w:rsid w:val="001C3B3D"/>
    <w:rsid w:val="001C3D2C"/>
    <w:rsid w:val="001E0AC9"/>
    <w:rsid w:val="002321EB"/>
    <w:rsid w:val="00243CD2"/>
    <w:rsid w:val="002C5C58"/>
    <w:rsid w:val="002D2597"/>
    <w:rsid w:val="0035681B"/>
    <w:rsid w:val="003D0461"/>
    <w:rsid w:val="003E1CCA"/>
    <w:rsid w:val="003E716B"/>
    <w:rsid w:val="003F2792"/>
    <w:rsid w:val="003F47E7"/>
    <w:rsid w:val="00430B40"/>
    <w:rsid w:val="0044626E"/>
    <w:rsid w:val="00463152"/>
    <w:rsid w:val="00466A39"/>
    <w:rsid w:val="004C2B48"/>
    <w:rsid w:val="004F2BBB"/>
    <w:rsid w:val="004F718D"/>
    <w:rsid w:val="005053ED"/>
    <w:rsid w:val="005502E1"/>
    <w:rsid w:val="00575FA3"/>
    <w:rsid w:val="00587914"/>
    <w:rsid w:val="005934ED"/>
    <w:rsid w:val="005C6527"/>
    <w:rsid w:val="005E67DF"/>
    <w:rsid w:val="005F0975"/>
    <w:rsid w:val="005F520B"/>
    <w:rsid w:val="00600C7F"/>
    <w:rsid w:val="006A5C7A"/>
    <w:rsid w:val="006E602F"/>
    <w:rsid w:val="00713E85"/>
    <w:rsid w:val="00715EE0"/>
    <w:rsid w:val="007452E9"/>
    <w:rsid w:val="00750C04"/>
    <w:rsid w:val="007875B2"/>
    <w:rsid w:val="0079648D"/>
    <w:rsid w:val="007B15F4"/>
    <w:rsid w:val="00806DEA"/>
    <w:rsid w:val="00835C79"/>
    <w:rsid w:val="00874C66"/>
    <w:rsid w:val="00885850"/>
    <w:rsid w:val="008B0C55"/>
    <w:rsid w:val="009110E6"/>
    <w:rsid w:val="0091448B"/>
    <w:rsid w:val="009307A4"/>
    <w:rsid w:val="00955CC8"/>
    <w:rsid w:val="009670CB"/>
    <w:rsid w:val="009F5FA8"/>
    <w:rsid w:val="00A020FF"/>
    <w:rsid w:val="00A02AEE"/>
    <w:rsid w:val="00A22753"/>
    <w:rsid w:val="00A24C03"/>
    <w:rsid w:val="00A2642E"/>
    <w:rsid w:val="00A56A86"/>
    <w:rsid w:val="00AA7900"/>
    <w:rsid w:val="00AB6237"/>
    <w:rsid w:val="00AB6370"/>
    <w:rsid w:val="00AF3408"/>
    <w:rsid w:val="00B1663C"/>
    <w:rsid w:val="00B25866"/>
    <w:rsid w:val="00B46E90"/>
    <w:rsid w:val="00B5197F"/>
    <w:rsid w:val="00B86324"/>
    <w:rsid w:val="00B92039"/>
    <w:rsid w:val="00BB24A4"/>
    <w:rsid w:val="00BE6A5F"/>
    <w:rsid w:val="00C306D0"/>
    <w:rsid w:val="00C467B6"/>
    <w:rsid w:val="00C90400"/>
    <w:rsid w:val="00D2554D"/>
    <w:rsid w:val="00DB41E8"/>
    <w:rsid w:val="00DC2996"/>
    <w:rsid w:val="00DC4E71"/>
    <w:rsid w:val="00E646EE"/>
    <w:rsid w:val="00E9627A"/>
    <w:rsid w:val="00EA6896"/>
    <w:rsid w:val="00EB33B4"/>
    <w:rsid w:val="00EC39E6"/>
    <w:rsid w:val="00EE0B27"/>
    <w:rsid w:val="00F1325D"/>
    <w:rsid w:val="00F166CD"/>
    <w:rsid w:val="00F27B00"/>
    <w:rsid w:val="00F3514E"/>
    <w:rsid w:val="00F476CF"/>
    <w:rsid w:val="00FA0B67"/>
    <w:rsid w:val="00F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4C3E8-0861-455C-8760-09114E1E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DC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23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F3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3408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3408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34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3408"/>
    <w:rPr>
      <w:b/>
      <w:bC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4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340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sy.saravia@innovaschools.edu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INNOVA</cp:lastModifiedBy>
  <cp:revision>2</cp:revision>
  <cp:lastPrinted>2015-08-18T15:59:00Z</cp:lastPrinted>
  <dcterms:created xsi:type="dcterms:W3CDTF">2015-08-18T17:07:00Z</dcterms:created>
  <dcterms:modified xsi:type="dcterms:W3CDTF">2015-08-18T17:07:00Z</dcterms:modified>
</cp:coreProperties>
</file>